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1</w:t>
      </w:r>
    </w:p>
    <w:p>
      <w:pPr>
        <w:snapToGrid w:val="0"/>
        <w:spacing w:after="312" w:afterLines="10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杏林学院（启管会）部门负责人岗位聘任设置一览表</w:t>
      </w:r>
    </w:p>
    <w:p>
      <w:pPr>
        <w:snapToGrid w:val="0"/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一、党政部门</w:t>
      </w:r>
    </w:p>
    <w:tbl>
      <w:tblPr>
        <w:tblStyle w:val="3"/>
        <w:tblW w:w="9179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1"/>
        <w:gridCol w:w="1445"/>
        <w:gridCol w:w="3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29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机构名称/岗位</w:t>
            </w: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拟聘职数</w:t>
            </w: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  <w:t>(A+B)</w:t>
            </w:r>
          </w:p>
        </w:tc>
        <w:tc>
          <w:tcPr>
            <w:tcW w:w="344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杏  林~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学院办公室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启管会~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综合办公室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1+1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1+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344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2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党群工作处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1+2</w:t>
            </w:r>
          </w:p>
        </w:tc>
        <w:tc>
          <w:tcPr>
            <w:tcW w:w="344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2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+1</w:t>
            </w:r>
          </w:p>
        </w:tc>
        <w:tc>
          <w:tcPr>
            <w:tcW w:w="344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2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财务处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(1)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344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(1)为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学校选派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29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1+2</w:t>
            </w:r>
          </w:p>
        </w:tc>
        <w:tc>
          <w:tcPr>
            <w:tcW w:w="344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2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资产与实验室管理处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+1</w:t>
            </w:r>
          </w:p>
        </w:tc>
        <w:tc>
          <w:tcPr>
            <w:tcW w:w="344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2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科技与产业合作处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1+1</w:t>
            </w:r>
          </w:p>
        </w:tc>
        <w:tc>
          <w:tcPr>
            <w:tcW w:w="344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2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学生工作处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1+2</w:t>
            </w:r>
          </w:p>
        </w:tc>
        <w:tc>
          <w:tcPr>
            <w:tcW w:w="344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2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团委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1+1</w:t>
            </w:r>
          </w:p>
        </w:tc>
        <w:tc>
          <w:tcPr>
            <w:tcW w:w="344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启管会~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安全与督查办公室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（杏林~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安全与督查办公室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1+1</w:t>
            </w:r>
          </w:p>
        </w:tc>
        <w:tc>
          <w:tcPr>
            <w:tcW w:w="344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启管会~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服务保障办公室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（杏林~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服务保障办公室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44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1+1</w:t>
            </w:r>
          </w:p>
        </w:tc>
        <w:tc>
          <w:tcPr>
            <w:tcW w:w="3443" w:type="dxa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before="156" w:beforeLines="50" w:line="360" w:lineRule="auto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二、学部</w:t>
      </w:r>
    </w:p>
    <w:tbl>
      <w:tblPr>
        <w:tblStyle w:val="3"/>
        <w:tblW w:w="9203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1574"/>
        <w:gridCol w:w="5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机构名称/岗位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拟聘职数</w:t>
            </w:r>
          </w:p>
        </w:tc>
        <w:tc>
          <w:tcPr>
            <w:tcW w:w="5297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3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专业学部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党总支副书记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5297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兼职岗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原则上应具有党建或学工工作经历，基础学部不设置该岗位。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学部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副主任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529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兼职岗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具有教学管理经验，一般为专业教师且取得副高级及以上专业技术职务。</w:t>
            </w:r>
          </w:p>
        </w:tc>
      </w:tr>
    </w:tbl>
    <w:p>
      <w:pPr>
        <w:snapToGrid w:val="0"/>
        <w:spacing w:before="156" w:beforeLines="50"/>
        <w:ind w:left="1120" w:hanging="1120" w:hangingChars="4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说明：1.拟聘职数（A+B）：A为正职岗或副职岗（主持工作），B为副职岗数。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1118" w:leftChars="399" w:hanging="280" w:hangingChars="1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2.部门负责人岗位如无合适申报人选可空缺暂不聘任。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</w:p>
    <w:p>
      <w:pPr>
        <w:snapToGrid w:val="0"/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2</w:t>
      </w:r>
    </w:p>
    <w:p>
      <w:pPr>
        <w:snapToGrid w:val="0"/>
        <w:spacing w:line="360" w:lineRule="auto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学部及学系和专业设置一览表</w:t>
      </w:r>
    </w:p>
    <w:tbl>
      <w:tblPr>
        <w:tblStyle w:val="3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214"/>
        <w:gridCol w:w="4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830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学部</w:t>
            </w: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学系</w:t>
            </w:r>
          </w:p>
        </w:tc>
        <w:tc>
          <w:tcPr>
            <w:tcW w:w="4955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30" w:type="dxa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基础学部</w:t>
            </w: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思政教育系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ind w:left="1200" w:hanging="1200" w:hangingChars="500"/>
              <w:jc w:val="left"/>
              <w:textAlignment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负责课程：思政课程、大学生心理素质教育、大学生职业发展与创新创业教育、</w:t>
            </w:r>
          </w:p>
          <w:p>
            <w:pPr>
              <w:widowControl/>
              <w:snapToGrid w:val="0"/>
              <w:ind w:firstLine="1200" w:firstLineChars="500"/>
              <w:jc w:val="left"/>
              <w:textAlignment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军事理论、劳动教育等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公共计算机技术系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负责课程：大学计算机信息技术基础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公共体育系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负责课程：体育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公共外语系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负责课程：大学英语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人文学部</w:t>
            </w: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中文系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汉语言文学、广播电视学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外文系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英语、日语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艺术系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产品设计、环境设计、视觉传达设计、动画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理学部</w:t>
            </w:r>
          </w:p>
        </w:tc>
        <w:tc>
          <w:tcPr>
            <w:tcW w:w="2214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数学系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经济统计学；负责数学类专业基础课程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物理系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光电信息科学与工程；负责大学物理类专业基础课程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地理科学系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酒店管理、人文地理与城乡规划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教育科学系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应用心理学、数字媒体技术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生命科学系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海洋技术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3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经管学部</w:t>
            </w: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商学系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国际经济与贸易、行政管理、城市管理、物流管理、市场营销、会计学、人力资源管理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30" w:type="dxa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信息学部</w:t>
            </w:r>
          </w:p>
        </w:tc>
        <w:tc>
          <w:tcPr>
            <w:tcW w:w="2214" w:type="dxa"/>
            <w:vMerge w:val="restart"/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信息科学系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电子信息工程、物联网工程、计算机科学与技术、软件工程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微电子系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微电子科学与工程、集成电路设计与集成系统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工学部</w:t>
            </w: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自动化系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机械工程系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交通与土木工程系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交通设备与控制工程、土木工程、工程管理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化学化工系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4" w:type="dxa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纺织服装系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纺织工程、服装与服饰设计、服装设计与工程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医学部</w:t>
            </w: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医学系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临床医学、医学影像技术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护理系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医实系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医学实验技术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药学系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仿宋_GB2312"/>
                <w:b/>
                <w:bCs/>
                <w:sz w:val="24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医检系</w:t>
            </w:r>
          </w:p>
        </w:tc>
        <w:tc>
          <w:tcPr>
            <w:tcW w:w="4955" w:type="dxa"/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等线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卫生检验与检疫、医学检验技术</w:t>
            </w:r>
          </w:p>
        </w:tc>
      </w:tr>
    </w:tbl>
    <w:p>
      <w:pPr>
        <w:snapToGrid w:val="0"/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附件3</w:t>
      </w:r>
    </w:p>
    <w:p>
      <w:pPr>
        <w:snapToGrid w:val="0"/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杏林学院（启管会）部门负责人岗位自荐报名表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24"/>
        <w:gridCol w:w="1114"/>
        <w:gridCol w:w="1134"/>
        <w:gridCol w:w="284"/>
        <w:gridCol w:w="766"/>
        <w:gridCol w:w="510"/>
        <w:gridCol w:w="573"/>
        <w:gridCol w:w="1046"/>
        <w:gridCol w:w="89"/>
        <w:gridCol w:w="1127"/>
        <w:gridCol w:w="7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40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性别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出生年月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40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工作年月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职务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10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教育</w:t>
            </w: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学历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系及专业</w:t>
            </w:r>
          </w:p>
        </w:tc>
        <w:tc>
          <w:tcPr>
            <w:tcW w:w="3977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1024" w:type="dxa"/>
            <w:vMerge w:val="continue"/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" w:eastAsia="仿宋_GB231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977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10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教育</w:t>
            </w: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学历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系及专业</w:t>
            </w:r>
          </w:p>
        </w:tc>
        <w:tc>
          <w:tcPr>
            <w:tcW w:w="3977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10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977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现职岗位</w:t>
            </w:r>
          </w:p>
        </w:tc>
        <w:tc>
          <w:tcPr>
            <w:tcW w:w="25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任职时间</w:t>
            </w:r>
          </w:p>
        </w:tc>
        <w:tc>
          <w:tcPr>
            <w:tcW w:w="39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工作经历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时间</w:t>
            </w:r>
          </w:p>
        </w:tc>
        <w:tc>
          <w:tcPr>
            <w:tcW w:w="298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部门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18" w:type="dxa"/>
            <w:gridSpan w:val="2"/>
            <w:tcBorders>
              <w:bottom w:val="dash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984" w:type="dxa"/>
            <w:gridSpan w:val="5"/>
            <w:tcBorders>
              <w:bottom w:val="dash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69" w:type="dxa"/>
            <w:gridSpan w:val="3"/>
            <w:tcBorders>
              <w:bottom w:val="dash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18" w:type="dxa"/>
            <w:gridSpan w:val="2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984" w:type="dxa"/>
            <w:gridSpan w:val="5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69" w:type="dxa"/>
            <w:gridSpan w:val="3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18" w:type="dxa"/>
            <w:gridSpan w:val="2"/>
            <w:tcBorders>
              <w:top w:val="dash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984" w:type="dxa"/>
            <w:gridSpan w:val="5"/>
            <w:tcBorders>
              <w:top w:val="dash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69" w:type="dxa"/>
            <w:gridSpan w:val="3"/>
            <w:tcBorders>
              <w:top w:val="dash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5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近三年主要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工作实绩</w:t>
            </w:r>
          </w:p>
        </w:tc>
        <w:tc>
          <w:tcPr>
            <w:tcW w:w="667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0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年度考核结果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ascii="仿宋_GB2312" w:hAnsi="仿宋" w:eastAsia="仿宋_GB2312"/>
              </w:rPr>
              <w:t>20</w:t>
            </w:r>
            <w:r>
              <w:rPr>
                <w:rFonts w:hint="eastAsia" w:ascii="仿宋_GB2312" w:hAnsi="仿宋" w:eastAsia="仿宋_GB2312"/>
              </w:rPr>
              <w:t>21年度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ascii="仿宋_GB2312" w:hAnsi="仿宋" w:eastAsia="仿宋_GB2312"/>
              </w:rPr>
              <w:t>20</w:t>
            </w:r>
            <w:r>
              <w:rPr>
                <w:rFonts w:hint="eastAsia" w:ascii="仿宋_GB2312" w:hAnsi="仿宋" w:eastAsia="仿宋_GB2312"/>
              </w:rPr>
              <w:t>22年度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ascii="仿宋_GB2312" w:hAnsi="仿宋" w:eastAsia="仿宋_GB2312"/>
              </w:rPr>
              <w:t>20</w:t>
            </w:r>
            <w:r>
              <w:rPr>
                <w:rFonts w:hint="eastAsia" w:ascii="仿宋_GB2312" w:hAnsi="仿宋" w:eastAsia="仿宋_GB2312"/>
              </w:rPr>
              <w:t>23年度</w:t>
            </w:r>
          </w:p>
        </w:tc>
        <w:tc>
          <w:tcPr>
            <w:tcW w:w="11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3" w:hRule="atLeast"/>
          <w:jc w:val="center"/>
        </w:trPr>
        <w:tc>
          <w:tcPr>
            <w:tcW w:w="213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申报正职岗位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（提任者限填</w:t>
            </w:r>
            <w:r>
              <w:rPr>
                <w:rFonts w:ascii="仿宋_GB2312" w:hAnsi="仿宋" w:eastAsia="仿宋_GB2312"/>
                <w:color w:val="auto"/>
              </w:rPr>
              <w:t>2</w:t>
            </w:r>
            <w:r>
              <w:rPr>
                <w:rFonts w:hint="eastAsia" w:ascii="仿宋_GB2312" w:hAnsi="仿宋" w:eastAsia="仿宋_GB2312"/>
                <w:color w:val="auto"/>
              </w:rPr>
              <w:t>个）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第一志愿岗位</w:t>
            </w:r>
          </w:p>
        </w:tc>
        <w:tc>
          <w:tcPr>
            <w:tcW w:w="22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第二志愿岗位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第三志愿岗位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3" w:hRule="atLeast"/>
          <w:jc w:val="center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3" w:hRule="atLeast"/>
          <w:jc w:val="center"/>
        </w:trPr>
        <w:tc>
          <w:tcPr>
            <w:tcW w:w="213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申报副职岗位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（提任者限填</w:t>
            </w:r>
            <w:r>
              <w:rPr>
                <w:rFonts w:ascii="仿宋_GB2312" w:hAnsi="仿宋" w:eastAsia="仿宋_GB2312"/>
                <w:color w:val="auto"/>
              </w:rPr>
              <w:t>2</w:t>
            </w:r>
            <w:r>
              <w:rPr>
                <w:rFonts w:hint="eastAsia" w:ascii="仿宋_GB2312" w:hAnsi="仿宋" w:eastAsia="仿宋_GB2312"/>
                <w:color w:val="auto"/>
              </w:rPr>
              <w:t>个）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第一志愿岗位</w:t>
            </w:r>
          </w:p>
        </w:tc>
        <w:tc>
          <w:tcPr>
            <w:tcW w:w="22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第二志愿岗位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第三志愿岗位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3" w:hRule="atLeast"/>
          <w:jc w:val="center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3" w:hRule="atLeast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  <w:shd w:val="clear"/>
              </w:rPr>
              <w:t>是否服从组织安排（此项为必填）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4487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联系电话：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p>
      <w:pPr>
        <w:snapToGrid w:val="0"/>
        <w:spacing w:before="312" w:beforeLines="100"/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_GB2312" w:hAnsi="仿宋" w:eastAsia="仿宋_GB2312"/>
        </w:rPr>
        <w:t>报名人（签名）：</w:t>
      </w:r>
      <w:r>
        <w:rPr>
          <w:rFonts w:ascii="仿宋_GB2312" w:hAnsi="仿宋" w:eastAsia="仿宋_GB2312"/>
        </w:rPr>
        <w:t xml:space="preserve">                              </w:t>
      </w:r>
      <w:r>
        <w:rPr>
          <w:rFonts w:hint="eastAsia" w:ascii="仿宋_GB2312" w:hAnsi="仿宋" w:eastAsia="仿宋_GB2312"/>
        </w:rPr>
        <w:t>年　　　月　　　日</w:t>
      </w:r>
    </w:p>
    <w:bookmarkEnd w:id="0"/>
    <w:p/>
    <w:sectPr>
      <w:footerReference r:id="rId3" w:type="default"/>
      <w:pgSz w:w="11906" w:h="16838"/>
      <w:pgMar w:top="930" w:right="1417" w:bottom="81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jQ3NTljYjUwOWE1OTFiNTQxMjEzMzRmZGJkMzcifQ=="/>
  </w:docVars>
  <w:rsids>
    <w:rsidRoot w:val="2BE109D1"/>
    <w:rsid w:val="0F89217A"/>
    <w:rsid w:val="19A1026B"/>
    <w:rsid w:val="2BE109D1"/>
    <w:rsid w:val="50F528A7"/>
    <w:rsid w:val="769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2024-02-02T03:46:00Z</dcterms:created>
  <dc:creator>纪晓梅</dc:creator>
  <cp:lastModifiedBy>纪晓梅</cp:lastModifiedBy>
  <dcterms:modified xsi:type="dcterms:W3CDTF">2024-02-02T03:47:11Z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06B026E2EFCC47B2A2E8C6912AEC7F2D_11</vt:lpwstr>
  </property>
</Properties>
</file>