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189B3">
      <w:pPr>
        <w:tabs>
          <w:tab w:val="left" w:pos="1680"/>
        </w:tabs>
        <w:adjustRightInd w:val="0"/>
        <w:snapToGrid w:val="0"/>
        <w:spacing w:line="56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附件2</w:t>
      </w:r>
    </w:p>
    <w:p w14:paraId="245D6E25">
      <w:pPr>
        <w:tabs>
          <w:tab w:val="left" w:pos="1680"/>
        </w:tabs>
        <w:adjustRightInd w:val="0"/>
        <w:snapToGrid w:val="0"/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大赛就业赛道方案</w:t>
      </w:r>
    </w:p>
    <w:p w14:paraId="740EAD9B">
      <w:pPr>
        <w:spacing w:line="560" w:lineRule="exact"/>
        <w:rPr>
          <w:rFonts w:eastAsia="黑体"/>
          <w:color w:val="000000"/>
          <w:sz w:val="32"/>
          <w:szCs w:val="32"/>
        </w:rPr>
      </w:pPr>
    </w:p>
    <w:p w14:paraId="4FB45F86">
      <w:pPr>
        <w:spacing w:line="59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一、比赛内容</w:t>
      </w:r>
    </w:p>
    <w:p w14:paraId="6EA8F9FF"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考察学生的求职实战能力、个人发展路径与经济社会发展需要的适应度，就业能力与职业目标和岗位的契合度。</w:t>
      </w:r>
    </w:p>
    <w:p w14:paraId="0C2643DF">
      <w:pPr>
        <w:spacing w:line="59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二、参赛组别和对象</w:t>
      </w:r>
    </w:p>
    <w:p w14:paraId="73738014"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（一）就业赛道设 5 个分赛道。其中，针对企业职能岗位，设产品研发、生产服务、市场营销、通用职能分赛道（按相近行业分小组）；针对公共服务岗位，设公共服务分赛道。</w:t>
      </w:r>
    </w:p>
    <w:p w14:paraId="7A2E0F41"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（二）就业赛道参赛对象为普通高等学校全日制高年</w:t>
      </w:r>
      <w:bookmarkStart w:id="0" w:name="_GoBack"/>
      <w:bookmarkEnd w:id="0"/>
      <w:r>
        <w:rPr>
          <w:rFonts w:eastAsia="仿宋_GB2312"/>
          <w:color w:val="000000"/>
          <w:sz w:val="32"/>
          <w:szCs w:val="32"/>
        </w:rPr>
        <w:t>级在校学生。</w:t>
      </w:r>
    </w:p>
    <w:p w14:paraId="3024013A">
      <w:pPr>
        <w:spacing w:line="59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三、参赛材料要求</w:t>
      </w:r>
    </w:p>
    <w:p w14:paraId="0A4678E6"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 求职简历（PDF 格式）。</w:t>
      </w:r>
    </w:p>
    <w:p w14:paraId="5FBF43A3"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 就业能力展示（PPT 格式，不超过 50MB；可加入视频）。</w:t>
      </w:r>
    </w:p>
    <w:p w14:paraId="6B78F5DB">
      <w:pPr>
        <w:spacing w:line="59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 辅助证明材料，包括实践、实习、获奖等证明材料（采用PDF 格式，不超过 50MB），整合为单个文件。</w:t>
      </w:r>
    </w:p>
    <w:p w14:paraId="486AB303">
      <w:pPr>
        <w:spacing w:line="59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四</w:t>
      </w:r>
      <w:r>
        <w:rPr>
          <w:rFonts w:eastAsia="黑体"/>
          <w:color w:val="000000"/>
          <w:sz w:val="32"/>
          <w:szCs w:val="32"/>
        </w:rPr>
        <w:t>、复赛评审标准</w:t>
      </w:r>
    </w:p>
    <w:tbl>
      <w:tblPr>
        <w:tblStyle w:val="4"/>
        <w:tblW w:w="900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1884"/>
        <w:gridCol w:w="2911"/>
        <w:gridCol w:w="713"/>
        <w:gridCol w:w="706"/>
        <w:gridCol w:w="708"/>
        <w:gridCol w:w="708"/>
        <w:gridCol w:w="719"/>
      </w:tblGrid>
      <w:tr w14:paraId="63501F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25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91CCA3">
            <w:pPr>
              <w:pStyle w:val="7"/>
              <w:kinsoku w:val="0"/>
              <w:overflowPunct w:val="0"/>
              <w:spacing w:before="3" w:line="339" w:lineRule="exact"/>
              <w:ind w:left="838" w:right="831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指标</w:t>
            </w:r>
          </w:p>
        </w:tc>
        <w:tc>
          <w:tcPr>
            <w:tcW w:w="29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0480AE">
            <w:pPr>
              <w:pStyle w:val="7"/>
              <w:kinsoku w:val="0"/>
              <w:overflowPunct w:val="0"/>
              <w:spacing w:before="10"/>
              <w:rPr>
                <w:rFonts w:eastAsia="黑体"/>
                <w:color w:val="000000"/>
              </w:rPr>
            </w:pPr>
          </w:p>
          <w:p w14:paraId="6711B6EB">
            <w:pPr>
              <w:pStyle w:val="7"/>
              <w:kinsoku w:val="0"/>
              <w:overflowPunct w:val="0"/>
              <w:ind w:left="1282" w:right="1276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35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6E427F">
            <w:pPr>
              <w:pStyle w:val="7"/>
              <w:kinsoku w:val="0"/>
              <w:overflowPunct w:val="0"/>
              <w:spacing w:before="3" w:line="339" w:lineRule="exact"/>
              <w:ind w:left="1074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sz w:val="28"/>
                <w:szCs w:val="28"/>
              </w:rPr>
              <w:t>分赛道分值</w:t>
            </w:r>
          </w:p>
        </w:tc>
      </w:tr>
      <w:tr w14:paraId="3F0C2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8D3665F">
            <w:pPr>
              <w:pStyle w:val="7"/>
              <w:kinsoku w:val="0"/>
              <w:overflowPunct w:val="0"/>
              <w:spacing w:before="2"/>
              <w:ind w:left="194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一级</w:t>
            </w:r>
          </w:p>
          <w:p w14:paraId="16232BE8">
            <w:pPr>
              <w:pStyle w:val="7"/>
              <w:kinsoku w:val="0"/>
              <w:overflowPunct w:val="0"/>
              <w:spacing w:before="4" w:line="289" w:lineRule="exact"/>
              <w:ind w:left="194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指标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2FB826">
            <w:pPr>
              <w:pStyle w:val="7"/>
              <w:kinsoku w:val="0"/>
              <w:overflowPunct w:val="0"/>
              <w:spacing w:before="158"/>
              <w:ind w:left="126" w:right="117"/>
              <w:jc w:val="center"/>
              <w:rPr>
                <w:rFonts w:eastAsia="黑体"/>
                <w:color w:val="000000"/>
              </w:rPr>
            </w:pPr>
            <w:r>
              <w:rPr>
                <w:rFonts w:eastAsia="黑体"/>
                <w:color w:val="000000"/>
              </w:rPr>
              <w:t>二级指标</w:t>
            </w:r>
          </w:p>
        </w:tc>
        <w:tc>
          <w:tcPr>
            <w:tcW w:w="291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D6AED8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F23C9AC">
            <w:pPr>
              <w:pStyle w:val="7"/>
              <w:kinsoku w:val="0"/>
              <w:overflowPunct w:val="0"/>
              <w:spacing w:before="2"/>
              <w:ind w:left="116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产品</w:t>
            </w:r>
          </w:p>
          <w:p w14:paraId="05931231">
            <w:pPr>
              <w:pStyle w:val="7"/>
              <w:kinsoku w:val="0"/>
              <w:overflowPunct w:val="0"/>
              <w:spacing w:before="4" w:line="289" w:lineRule="exact"/>
              <w:ind w:left="116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研发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198A1F">
            <w:pPr>
              <w:pStyle w:val="7"/>
              <w:kinsoku w:val="0"/>
              <w:overflowPunct w:val="0"/>
              <w:spacing w:before="2"/>
              <w:ind w:left="111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生产</w:t>
            </w:r>
          </w:p>
          <w:p w14:paraId="07FF577E">
            <w:pPr>
              <w:pStyle w:val="7"/>
              <w:kinsoku w:val="0"/>
              <w:overflowPunct w:val="0"/>
              <w:spacing w:before="4" w:line="289" w:lineRule="exact"/>
              <w:ind w:left="111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服务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DC2D7B">
            <w:pPr>
              <w:pStyle w:val="7"/>
              <w:kinsoku w:val="0"/>
              <w:overflowPunct w:val="0"/>
              <w:spacing w:before="2"/>
              <w:ind w:left="113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市场</w:t>
            </w:r>
          </w:p>
          <w:p w14:paraId="2A670E05">
            <w:pPr>
              <w:pStyle w:val="7"/>
              <w:kinsoku w:val="0"/>
              <w:overflowPunct w:val="0"/>
              <w:spacing w:before="4" w:line="289" w:lineRule="exact"/>
              <w:ind w:left="113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营销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126B63">
            <w:pPr>
              <w:pStyle w:val="7"/>
              <w:kinsoku w:val="0"/>
              <w:overflowPunct w:val="0"/>
              <w:spacing w:before="2"/>
              <w:ind w:left="113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通用</w:t>
            </w:r>
          </w:p>
          <w:p w14:paraId="54CC8B94">
            <w:pPr>
              <w:pStyle w:val="7"/>
              <w:kinsoku w:val="0"/>
              <w:overflowPunct w:val="0"/>
              <w:spacing w:before="4" w:line="289" w:lineRule="exact"/>
              <w:ind w:left="113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职能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47F37C">
            <w:pPr>
              <w:pStyle w:val="7"/>
              <w:kinsoku w:val="0"/>
              <w:overflowPunct w:val="0"/>
              <w:spacing w:before="2"/>
              <w:ind w:left="118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公共</w:t>
            </w:r>
          </w:p>
          <w:p w14:paraId="20929324">
            <w:pPr>
              <w:pStyle w:val="7"/>
              <w:kinsoku w:val="0"/>
              <w:overflowPunct w:val="0"/>
              <w:spacing w:before="4" w:line="289" w:lineRule="exact"/>
              <w:ind w:left="118"/>
              <w:rPr>
                <w:rFonts w:eastAsia="黑体"/>
                <w:color w:val="000000"/>
                <w:w w:val="95"/>
              </w:rPr>
            </w:pPr>
            <w:r>
              <w:rPr>
                <w:rFonts w:eastAsia="黑体"/>
                <w:color w:val="000000"/>
                <w:w w:val="95"/>
              </w:rPr>
              <w:t>服务</w:t>
            </w:r>
          </w:p>
        </w:tc>
      </w:tr>
      <w:tr w14:paraId="076364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  <w:jc w:val="center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1B97A0">
            <w:pPr>
              <w:pStyle w:val="7"/>
              <w:kinsoku w:val="0"/>
              <w:overflowPunct w:val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25AEDD15">
            <w:pPr>
              <w:pStyle w:val="7"/>
              <w:kinsoku w:val="0"/>
              <w:overflowPunct w:val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74A4621E">
            <w:pPr>
              <w:pStyle w:val="7"/>
              <w:kinsoku w:val="0"/>
              <w:overflowPunct w:val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2F97F900">
            <w:pPr>
              <w:pStyle w:val="7"/>
              <w:kinsoku w:val="0"/>
              <w:overflowPunct w:val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2C8737CD">
            <w:pPr>
              <w:pStyle w:val="7"/>
              <w:kinsoku w:val="0"/>
              <w:overflowPunct w:val="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6993BD8B">
            <w:pPr>
              <w:pStyle w:val="7"/>
              <w:kinsoku w:val="0"/>
              <w:overflowPunct w:val="0"/>
              <w:spacing w:before="1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60ED3BD7">
            <w:pPr>
              <w:pStyle w:val="7"/>
              <w:kinsoku w:val="0"/>
              <w:overflowPunct w:val="0"/>
              <w:spacing w:line="244" w:lineRule="auto"/>
              <w:ind w:left="153" w:right="141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通用素质</w:t>
            </w:r>
          </w:p>
          <w:p w14:paraId="3B15459D">
            <w:pPr>
              <w:pStyle w:val="7"/>
              <w:kinsoku w:val="0"/>
              <w:overflowPunct w:val="0"/>
              <w:spacing w:line="244" w:lineRule="auto"/>
              <w:ind w:left="153" w:right="141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2F23FD77">
            <w:pPr>
              <w:pStyle w:val="7"/>
              <w:kinsoku w:val="0"/>
              <w:overflowPunct w:val="0"/>
              <w:spacing w:line="244" w:lineRule="auto"/>
              <w:ind w:left="153" w:right="141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0E9861C8">
            <w:pPr>
              <w:pStyle w:val="7"/>
              <w:kinsoku w:val="0"/>
              <w:overflowPunct w:val="0"/>
              <w:spacing w:line="244" w:lineRule="auto"/>
              <w:ind w:left="153" w:right="141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9822617">
            <w:pPr>
              <w:pStyle w:val="7"/>
              <w:kinsoku w:val="0"/>
              <w:overflowPunct w:val="0"/>
              <w:spacing w:before="4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23D4A0D9">
            <w:pPr>
              <w:pStyle w:val="7"/>
              <w:kinsoku w:val="0"/>
              <w:overflowPunct w:val="0"/>
              <w:ind w:left="127" w:right="117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职业精神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42E35E00">
            <w:pPr>
              <w:pStyle w:val="7"/>
              <w:kinsoku w:val="0"/>
              <w:overflowPunct w:val="0"/>
              <w:spacing w:before="1"/>
              <w:ind w:left="107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具有家国情怀，有爱岗敬业、忠诚守信、奋斗奉献精神等</w:t>
            </w:r>
          </w:p>
        </w:tc>
        <w:tc>
          <w:tcPr>
            <w:tcW w:w="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7C1397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70B7F5DA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7F2FF00B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30C640BB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31D439FF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5B6A1E72">
            <w:pPr>
              <w:pStyle w:val="7"/>
              <w:kinsoku w:val="0"/>
              <w:overflowPunct w:val="0"/>
              <w:spacing w:before="3"/>
              <w:rPr>
                <w:rFonts w:eastAsia="黑体"/>
                <w:color w:val="000000"/>
                <w:sz w:val="41"/>
                <w:szCs w:val="41"/>
              </w:rPr>
            </w:pPr>
          </w:p>
          <w:p w14:paraId="2F040D46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</w:t>
            </w:r>
          </w:p>
          <w:p w14:paraId="6F84C015">
            <w:pPr>
              <w:pStyle w:val="2"/>
              <w:kinsoku w:val="0"/>
              <w:overflowPunct w:val="0"/>
              <w:spacing w:before="7"/>
              <w:rPr>
                <w:rFonts w:ascii="Times New Roman" w:eastAsia="等线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cs="Times New Roman"/>
                <w:color w:val="000000"/>
                <w:sz w:val="2"/>
                <w:szCs w:val="2"/>
              </w:rPr>
              <w:t>2020</w:t>
            </w:r>
          </w:p>
        </w:tc>
        <w:tc>
          <w:tcPr>
            <w:tcW w:w="70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3FA11D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32780FF1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10D9AA4E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60145A53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63740C08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496049AA">
            <w:pPr>
              <w:pStyle w:val="7"/>
              <w:kinsoku w:val="0"/>
              <w:overflowPunct w:val="0"/>
              <w:spacing w:before="3"/>
              <w:rPr>
                <w:rFonts w:eastAsia="黑体"/>
                <w:color w:val="000000"/>
                <w:sz w:val="41"/>
                <w:szCs w:val="41"/>
              </w:rPr>
            </w:pPr>
          </w:p>
          <w:p w14:paraId="7B416F61">
            <w:pPr>
              <w:pStyle w:val="7"/>
              <w:kinsoku w:val="0"/>
              <w:overflowPunct w:val="0"/>
              <w:ind w:left="21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41E238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203DDC0D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7FEDDB24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6A8FC845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45F2A60E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1E60169E">
            <w:pPr>
              <w:pStyle w:val="7"/>
              <w:kinsoku w:val="0"/>
              <w:overflowPunct w:val="0"/>
              <w:spacing w:before="3"/>
              <w:rPr>
                <w:rFonts w:eastAsia="黑体"/>
                <w:color w:val="000000"/>
                <w:sz w:val="41"/>
                <w:szCs w:val="41"/>
              </w:rPr>
            </w:pPr>
          </w:p>
          <w:p w14:paraId="33C540FA">
            <w:pPr>
              <w:pStyle w:val="7"/>
              <w:kinsoku w:val="0"/>
              <w:overflowPunct w:val="0"/>
              <w:ind w:left="21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FFC855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7ECD524F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72DDB401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0EA9B17B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29B4DB4A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42B91739">
            <w:pPr>
              <w:pStyle w:val="7"/>
              <w:kinsoku w:val="0"/>
              <w:overflowPunct w:val="0"/>
              <w:spacing w:before="3"/>
              <w:rPr>
                <w:rFonts w:eastAsia="黑体"/>
                <w:color w:val="000000"/>
                <w:sz w:val="41"/>
                <w:szCs w:val="41"/>
              </w:rPr>
            </w:pPr>
          </w:p>
          <w:p w14:paraId="170EB4A2">
            <w:pPr>
              <w:pStyle w:val="7"/>
              <w:kinsoku w:val="0"/>
              <w:overflowPunct w:val="0"/>
              <w:ind w:left="21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7E82F7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7D6325B1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573235DD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0B3C5EF7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4D7BD105">
            <w:pPr>
              <w:pStyle w:val="7"/>
              <w:kinsoku w:val="0"/>
              <w:overflowPunct w:val="0"/>
              <w:rPr>
                <w:rFonts w:eastAsia="黑体"/>
                <w:color w:val="000000"/>
                <w:sz w:val="30"/>
                <w:szCs w:val="30"/>
              </w:rPr>
            </w:pPr>
          </w:p>
          <w:p w14:paraId="15ACD95B">
            <w:pPr>
              <w:pStyle w:val="7"/>
              <w:kinsoku w:val="0"/>
              <w:overflowPunct w:val="0"/>
              <w:spacing w:before="3"/>
              <w:rPr>
                <w:rFonts w:eastAsia="黑体"/>
                <w:color w:val="000000"/>
                <w:sz w:val="41"/>
                <w:szCs w:val="41"/>
              </w:rPr>
            </w:pPr>
          </w:p>
          <w:p w14:paraId="1AD8E1C7">
            <w:pPr>
              <w:pStyle w:val="7"/>
              <w:kinsoku w:val="0"/>
              <w:overflowPunct w:val="0"/>
              <w:ind w:left="21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</w:tr>
      <w:tr w14:paraId="48B01E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8DE87D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0C341D">
            <w:pPr>
              <w:pStyle w:val="7"/>
              <w:kinsoku w:val="0"/>
              <w:overflowPunct w:val="0"/>
              <w:spacing w:before="190"/>
              <w:ind w:left="127" w:right="117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心理素质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573051D9">
            <w:pPr>
              <w:pStyle w:val="7"/>
              <w:kinsoku w:val="0"/>
              <w:overflowPunct w:val="0"/>
              <w:spacing w:before="7" w:line="360" w:lineRule="atLeast"/>
              <w:ind w:left="107" w:right="94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具备目标岗位所需的意志力、抗压能力等</w:t>
            </w:r>
          </w:p>
        </w:tc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9D17AB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E9F007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234763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F31F6E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C0D878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</w:tr>
      <w:tr w14:paraId="52859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2D262B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7A60F5">
            <w:pPr>
              <w:pStyle w:val="7"/>
              <w:kinsoku w:val="0"/>
              <w:overflowPunct w:val="0"/>
              <w:spacing w:before="5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08A2F5C3">
            <w:pPr>
              <w:pStyle w:val="7"/>
              <w:kinsoku w:val="0"/>
              <w:overflowPunct w:val="0"/>
              <w:ind w:left="127" w:right="117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思维能力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4BE54DAA">
            <w:pPr>
              <w:pStyle w:val="7"/>
              <w:kinsoku w:val="0"/>
              <w:overflowPunct w:val="0"/>
              <w:spacing w:before="2"/>
              <w:ind w:left="107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具备目标岗位所需的逻辑推理、系统分析和信息处理能力等</w:t>
            </w:r>
          </w:p>
        </w:tc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B0850B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22737A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D9CBF4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205256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673B4D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</w:tr>
      <w:tr w14:paraId="4C4800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C234B2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C1C876">
            <w:pPr>
              <w:pStyle w:val="7"/>
              <w:kinsoku w:val="0"/>
              <w:overflowPunct w:val="0"/>
              <w:spacing w:before="230"/>
              <w:ind w:left="127" w:right="117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沟通能力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3646F3AB">
            <w:pPr>
              <w:pStyle w:val="7"/>
              <w:kinsoku w:val="0"/>
              <w:overflowPunct w:val="0"/>
              <w:spacing w:before="50" w:line="242" w:lineRule="auto"/>
              <w:ind w:left="107" w:right="94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具备目标岗位所需的语言表达、交流协调能力等</w:t>
            </w:r>
          </w:p>
        </w:tc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BE64CA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0697E2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A72860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FB131A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97A750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</w:tr>
      <w:tr w14:paraId="6CA9B1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D4B91E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CD89DB">
            <w:pPr>
              <w:pStyle w:val="7"/>
              <w:kinsoku w:val="0"/>
              <w:overflowPunct w:val="0"/>
              <w:spacing w:before="6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648E9A20">
            <w:pPr>
              <w:pStyle w:val="7"/>
              <w:kinsoku w:val="0"/>
              <w:overflowPunct w:val="0"/>
              <w:spacing w:line="242" w:lineRule="auto"/>
              <w:ind w:left="285" w:right="134" w:hanging="140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执行和领导能力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2F38AC66">
            <w:pPr>
              <w:pStyle w:val="7"/>
              <w:kinsoku w:val="0"/>
              <w:overflowPunct w:val="0"/>
              <w:spacing w:before="2" w:line="242" w:lineRule="auto"/>
              <w:ind w:left="107" w:right="94"/>
              <w:jc w:val="both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能够针对工作任务制定计划并实施，具备目标岗位所需的团队领导、协作、激励和执行能力等</w:t>
            </w:r>
          </w:p>
        </w:tc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3303D4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E162128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7634E09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0A99E02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9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6B2649E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</w:tr>
      <w:tr w14:paraId="2AFDEB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AE0290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  <w:p w14:paraId="4310822A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  <w:p w14:paraId="249460DC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  <w:p w14:paraId="7AB242CF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  <w:r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  <w:t>岗位能力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BC9D7A">
            <w:pPr>
              <w:pStyle w:val="7"/>
              <w:kinsoku w:val="0"/>
              <w:overflowPunct w:val="0"/>
              <w:spacing w:before="6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0ECB985C">
            <w:pPr>
              <w:pStyle w:val="7"/>
              <w:kinsoku w:val="0"/>
              <w:overflowPunct w:val="0"/>
              <w:spacing w:before="6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岗位认知程度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0B5F62EE">
            <w:pPr>
              <w:pStyle w:val="7"/>
              <w:kinsoku w:val="0"/>
              <w:overflowPunct w:val="0"/>
              <w:spacing w:before="2" w:line="242" w:lineRule="auto"/>
              <w:ind w:right="94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全面了解目标行业现状、发展趋势和就业需求，准确把握目标岗位的任职要求、工作流程、工作内容等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827605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298E26BD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DD9FE0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2234D9E1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4DFB3F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  <w:p w14:paraId="72D48ADC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270AD5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  <w:p w14:paraId="0579C537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8A1993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  <w:p w14:paraId="2A679B1B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</w:tr>
      <w:tr w14:paraId="3C77AE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6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948FCB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8FB6FC">
            <w:pPr>
              <w:pStyle w:val="7"/>
              <w:kinsoku w:val="0"/>
              <w:overflowPunct w:val="0"/>
              <w:spacing w:before="6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56108CF2">
            <w:pPr>
              <w:pStyle w:val="7"/>
              <w:kinsoku w:val="0"/>
              <w:overflowPunct w:val="0"/>
              <w:spacing w:before="6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岗位胜任能力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124A9033">
            <w:pPr>
              <w:pStyle w:val="7"/>
              <w:kinsoku w:val="0"/>
              <w:overflowPunct w:val="0"/>
              <w:spacing w:before="2" w:line="242" w:lineRule="auto"/>
              <w:ind w:left="107" w:right="94"/>
              <w:jc w:val="both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具备目标岗位所需的专业能力、实习实践经历、解决实际工作问题的能力等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5B21FD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  <w:p w14:paraId="6CA60B31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32A246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  <w:p w14:paraId="39310D48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4199B3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57E7AF7F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F7DB3F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65604933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4DB55E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326593F1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</w:tr>
      <w:tr w14:paraId="72D8F3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FC05AD">
            <w:pPr>
              <w:pStyle w:val="2"/>
              <w:kinsoku w:val="0"/>
              <w:overflowPunct w:val="0"/>
              <w:spacing w:before="7"/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</w:pPr>
            <w:r>
              <w:rPr>
                <w:rFonts w:ascii="Times New Roman" w:cs="Times New Roman"/>
                <w:color w:val="000000"/>
                <w:kern w:val="2"/>
                <w:sz w:val="30"/>
                <w:szCs w:val="30"/>
              </w:rPr>
              <w:t>发展潜力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1179182">
            <w:pPr>
              <w:pStyle w:val="7"/>
              <w:kinsoku w:val="0"/>
              <w:overflowPunct w:val="0"/>
              <w:spacing w:before="6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</w:p>
          <w:p w14:paraId="7CD90928">
            <w:pPr>
              <w:pStyle w:val="7"/>
              <w:kinsoku w:val="0"/>
              <w:overflowPunct w:val="0"/>
              <w:spacing w:before="6"/>
              <w:jc w:val="center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—</w:t>
            </w:r>
          </w:p>
        </w:tc>
        <w:tc>
          <w:tcPr>
            <w:tcW w:w="2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 w14:paraId="30F84724">
            <w:pPr>
              <w:pStyle w:val="7"/>
              <w:kinsoku w:val="0"/>
              <w:overflowPunct w:val="0"/>
              <w:spacing w:before="2" w:line="242" w:lineRule="auto"/>
              <w:ind w:left="107" w:right="94"/>
              <w:jc w:val="both"/>
              <w:rPr>
                <w:rFonts w:eastAsia="仿宋_GB2312"/>
                <w:color w:val="000000"/>
                <w:kern w:val="2"/>
                <w:sz w:val="30"/>
                <w:szCs w:val="30"/>
              </w:rPr>
            </w:pPr>
            <w:r>
              <w:rPr>
                <w:rFonts w:eastAsia="仿宋_GB2312"/>
                <w:color w:val="000000"/>
                <w:kern w:val="2"/>
                <w:sz w:val="30"/>
                <w:szCs w:val="30"/>
              </w:rPr>
              <w:t>职业目标契合行业发展前景和人才需求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D9DEDE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3A52266E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55F2B8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2CD39A46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0130F3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5146E2F8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2D13FE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20A5C1AC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5595F3">
            <w:pPr>
              <w:pStyle w:val="7"/>
              <w:kinsoku w:val="0"/>
              <w:overflowPunct w:val="0"/>
              <w:ind w:left="215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423B526C">
            <w:pPr>
              <w:pStyle w:val="2"/>
              <w:kinsoku w:val="0"/>
              <w:overflowPunct w:val="0"/>
              <w:spacing w:before="7"/>
              <w:rPr>
                <w:rFonts w:ascii="Times New Roman" w:eastAsia="黑体" w:cs="Times New Roman"/>
                <w:color w:val="000000"/>
                <w:sz w:val="2"/>
                <w:szCs w:val="2"/>
              </w:rPr>
            </w:pPr>
          </w:p>
        </w:tc>
      </w:tr>
    </w:tbl>
    <w:p w14:paraId="0E8B5B20">
      <w:pPr>
        <w:spacing w:line="560" w:lineRule="exact"/>
        <w:rPr>
          <w:rFonts w:eastAsia="仿宋_GB2312"/>
          <w:sz w:val="32"/>
          <w:szCs w:val="32"/>
        </w:rPr>
      </w:pPr>
    </w:p>
    <w:p w14:paraId="0B1FCB03"/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1B852A"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2CDD5CB">
    <w:pPr>
      <w:pStyle w:val="3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